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B75DC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EUROPOS PAGALBOS LABIAUSIAI SKURSTANTIEMS ASMENIMS FONDO </w:t>
      </w:r>
    </w:p>
    <w:p w14:paraId="16B54101" w14:textId="2276907F" w:rsidR="003E755F" w:rsidRDefault="003E755F" w:rsidP="003E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METŲ KOMUNIKACIJOS PLANAS</w:t>
      </w:r>
    </w:p>
    <w:p w14:paraId="428B9329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 xml:space="preserve">                  </w:t>
      </w:r>
    </w:p>
    <w:tbl>
      <w:tblPr>
        <w:tblW w:w="550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555"/>
        <w:gridCol w:w="2120"/>
        <w:gridCol w:w="2684"/>
        <w:gridCol w:w="1411"/>
        <w:gridCol w:w="1127"/>
      </w:tblGrid>
      <w:tr w:rsidR="003E755F" w14:paraId="4DA91D92" w14:textId="77777777" w:rsidTr="003E755F">
        <w:trPr>
          <w:trHeight w:val="510"/>
          <w:tblHeader/>
        </w:trPr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76E3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Priemonė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F15B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auditorija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F284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Planuojamas rezultatas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B693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Įgyvendinimo laikotarpis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12BA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Atsakingas vykdytojas</w:t>
            </w:r>
          </w:p>
        </w:tc>
      </w:tr>
      <w:tr w:rsidR="003E755F" w14:paraId="6833FDDA" w14:textId="77777777" w:rsidTr="003E755F">
        <w:trPr>
          <w:trHeight w:val="51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4620" w14:textId="77777777" w:rsidR="003E755F" w:rsidRDefault="003E755F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Žiniasklaidos priemonės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1C89" w14:textId="77777777" w:rsidR="003E755F" w:rsidRDefault="003E755F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1.1. Pranešimai žiniasklaidoje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5E42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Pareiškėjas, organizacijos partnerės</w:t>
            </w:r>
            <w:r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tikslinė grupė</w:t>
            </w:r>
            <w:r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plačioji visuomenė ir kiti suinteresuoti asmenys ir (ar) įstaigos, institucijos, organizacijos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BD15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Pateikiama aktuali informacija, reaguojama į įvairias situacijas, susijusias su EPLSAF įgyvendinimu.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7D76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Pagal poreikį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DF80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 / ESFA</w:t>
            </w:r>
          </w:p>
        </w:tc>
      </w:tr>
      <w:tr w:rsidR="003E755F" w14:paraId="39479A67" w14:textId="77777777" w:rsidTr="003E755F">
        <w:trPr>
          <w:trHeight w:val="1147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718F" w14:textId="77777777" w:rsidR="003E755F" w:rsidRDefault="003E755F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Renginiai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73ADD" w14:textId="684FD39E" w:rsidR="003E755F" w:rsidRDefault="003E755F" w:rsidP="0013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. Viešinimo kampanija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07CE" w14:textId="13C6BFED" w:rsidR="003E755F" w:rsidRDefault="003E755F" w:rsidP="0061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Plačioji visuomenė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A234F" w14:textId="719264CD" w:rsidR="003E755F" w:rsidRDefault="003E755F" w:rsidP="001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Viešinimo priemonės: dokumentiniai pasakojimai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tinklalaidė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94D63" w14:textId="71A1F264" w:rsidR="003E755F" w:rsidRDefault="003E755F" w:rsidP="00CC4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su paslaugų tiekėjais sudarytus darbų grafikus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F5E75" w14:textId="039FFBCD" w:rsidR="003E755F" w:rsidRDefault="003E755F" w:rsidP="0088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3E755F" w14:paraId="5F0A896A" w14:textId="77777777" w:rsidTr="003E755F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190B" w14:textId="77777777" w:rsidR="003E755F" w:rsidRDefault="003E75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A639" w14:textId="49641895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Mokymai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organizacijoms partnerėms / projekto vykdytojui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896A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 ir projekto vykdytojas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D87" w14:textId="483527A8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Mokymai vedami aktualiomis temomis, keičiamasi informacija ir pan.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02D2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1905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3E755F" w14:paraId="27AEE8EE" w14:textId="77777777" w:rsidTr="003E755F">
        <w:trPr>
          <w:trHeight w:val="51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94FB" w14:textId="77777777" w:rsidR="003E755F" w:rsidRDefault="003E755F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Informacijos pateikimas internete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2E95" w14:textId="77777777" w:rsidR="003E755F" w:rsidRDefault="003E755F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3.1. Informacijos atnaujinimai EPLSAF interneto svetainėje www.priimk.lt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FC51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Pareiškėjas, projekto vykdytojas, organizacijos partnerės, visuomenė ir kiti suinteresuoti asmenys ir (ar) įstaigos, institucijos, organizacijos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A8BB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Pateikta aktuali informacija apie EPLSAF veiksmų programos įgyvendinimą, patvirtinti teisės aktai ir kita naudinga informacija.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1121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214A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SADM / ESFA </w:t>
            </w:r>
          </w:p>
        </w:tc>
      </w:tr>
    </w:tbl>
    <w:p w14:paraId="7C2AAC27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Naudojami sutrumpinimai:</w:t>
      </w:r>
    </w:p>
    <w:p w14:paraId="0C1B4F21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– Europos pagalbos labiausiai skurstantiems asmenims fondas.</w:t>
      </w:r>
    </w:p>
    <w:p w14:paraId="0EB75B51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ESFA – Europos socialinio fondo agentūra (EPLSAF tarpinė institucija).</w:t>
      </w:r>
    </w:p>
    <w:p w14:paraId="2B36D9FD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SADM – Socialinės apsaugos ir darbo ministerija (EPLSAF vadovaujanti institucija).</w:t>
      </w:r>
    </w:p>
    <w:p w14:paraId="72559526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6114FF" w14:textId="77777777" w:rsidR="00955C97" w:rsidRDefault="00955C97"/>
    <w:sectPr w:rsidR="00955C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E5B4C" w14:textId="77777777" w:rsidR="00E85D72" w:rsidRDefault="00E85D72" w:rsidP="003E755F">
      <w:pPr>
        <w:spacing w:after="0" w:line="240" w:lineRule="auto"/>
      </w:pPr>
      <w:r>
        <w:separator/>
      </w:r>
    </w:p>
  </w:endnote>
  <w:endnote w:type="continuationSeparator" w:id="0">
    <w:p w14:paraId="36506B34" w14:textId="77777777" w:rsidR="00E85D72" w:rsidRDefault="00E85D72" w:rsidP="003E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D543C" w14:textId="77777777" w:rsidR="00E85D72" w:rsidRDefault="00E85D72" w:rsidP="003E755F">
      <w:pPr>
        <w:spacing w:after="0" w:line="240" w:lineRule="auto"/>
      </w:pPr>
      <w:r>
        <w:separator/>
      </w:r>
    </w:p>
  </w:footnote>
  <w:footnote w:type="continuationSeparator" w:id="0">
    <w:p w14:paraId="3C2D8E17" w14:textId="77777777" w:rsidR="00E85D72" w:rsidRDefault="00E85D72" w:rsidP="003E755F">
      <w:pPr>
        <w:spacing w:after="0" w:line="240" w:lineRule="auto"/>
      </w:pPr>
      <w:r>
        <w:continuationSeparator/>
      </w:r>
    </w:p>
  </w:footnote>
  <w:footnote w:id="1">
    <w:p w14:paraId="5847D5A1" w14:textId="77777777" w:rsidR="003E755F" w:rsidRDefault="003E755F" w:rsidP="003E755F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Organizacijos partnerės – Savivaldybių administracijos, labdaros ir pramos fondas „Maisto bankas“ ir Lietuvos Raudonojo Kryžiaus draugija.</w:t>
      </w:r>
      <w:r>
        <w:t xml:space="preserve"> </w:t>
      </w:r>
    </w:p>
  </w:footnote>
  <w:footnote w:id="2">
    <w:p w14:paraId="56DB6105" w14:textId="7E4DD990" w:rsidR="003E755F" w:rsidRDefault="003E755F" w:rsidP="003E755F">
      <w:pPr>
        <w:pStyle w:val="Puslapioinaostekstas"/>
        <w:rPr>
          <w:rFonts w:ascii="Times New Roman" w:hAnsi="Times New Roman" w:cs="Times New Roman"/>
          <w:sz w:val="16"/>
          <w:szCs w:val="16"/>
        </w:rPr>
      </w:pPr>
      <w:r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Tikslinė grupė – asmenys, kurių vidutinės mėnesinės pajamos neviršija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1,5 </w:t>
      </w:r>
      <w:r>
        <w:rPr>
          <w:rFonts w:ascii="Times New Roman" w:hAnsi="Times New Roman" w:cs="Times New Roman"/>
          <w:sz w:val="16"/>
          <w:szCs w:val="16"/>
        </w:rPr>
        <w:t xml:space="preserve">valstybės remiamų pajamų dydžio (t. y. </w:t>
      </w:r>
      <w:r>
        <w:rPr>
          <w:rFonts w:ascii="Times New Roman" w:hAnsi="Times New Roman" w:cs="Times New Roman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  <w:lang w:val="en-US"/>
        </w:rPr>
        <w:t>7,50</w:t>
      </w:r>
      <w:r>
        <w:rPr>
          <w:rFonts w:ascii="Times New Roman" w:hAnsi="Times New Roman" w:cs="Times New Roman"/>
          <w:sz w:val="16"/>
          <w:szCs w:val="16"/>
        </w:rPr>
        <w:t xml:space="preserve"> eurų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. Išimties atvejus, kai pajamos gali viršyti </w:t>
      </w:r>
      <w:r>
        <w:rPr>
          <w:rFonts w:ascii="Times New Roman" w:hAnsi="Times New Roman" w:cs="Times New Roman"/>
          <w:sz w:val="16"/>
          <w:szCs w:val="16"/>
        </w:rPr>
        <w:t xml:space="preserve">nustatytą VRP dydį </w:t>
      </w:r>
      <w:r>
        <w:rPr>
          <w:rFonts w:ascii="Times New Roman" w:hAnsi="Times New Roman" w:cs="Times New Roman"/>
          <w:sz w:val="16"/>
          <w:szCs w:val="16"/>
        </w:rPr>
        <w:t xml:space="preserve">per mėnesį, individualiai nustato savivaldybių administracijos.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5F"/>
    <w:rsid w:val="003E755F"/>
    <w:rsid w:val="00955C97"/>
    <w:rsid w:val="00E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1745"/>
  <w15:chartTrackingRefBased/>
  <w15:docId w15:val="{D7687927-BFB0-4476-8B85-7922AA08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755F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E755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E755F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E7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1003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Duksienė</dc:creator>
  <cp:keywords/>
  <dc:description/>
  <cp:lastModifiedBy>Auksė Duksienė</cp:lastModifiedBy>
  <cp:revision>1</cp:revision>
  <dcterms:created xsi:type="dcterms:W3CDTF">2021-08-26T04:50:00Z</dcterms:created>
  <dcterms:modified xsi:type="dcterms:W3CDTF">2021-08-26T04:57:00Z</dcterms:modified>
</cp:coreProperties>
</file>